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27BE" w14:textId="77777777" w:rsidR="00A37C40" w:rsidRDefault="00A55BC0">
      <w:pPr>
        <w:spacing w:after="374"/>
        <w:ind w:left="14" w:right="0" w:firstLine="0"/>
        <w:jc w:val="left"/>
      </w:pPr>
      <w:r>
        <w:t xml:space="preserve"> </w:t>
      </w:r>
    </w:p>
    <w:p w14:paraId="54449C48" w14:textId="77777777" w:rsidR="00A37C40" w:rsidRDefault="00A55BC0">
      <w:pPr>
        <w:spacing w:after="110"/>
        <w:ind w:left="0" w:right="3" w:firstLine="0"/>
        <w:jc w:val="center"/>
      </w:pPr>
      <w:r>
        <w:rPr>
          <w:b/>
        </w:rPr>
        <w:t>UCHWAŁA Nr ……/2026</w:t>
      </w:r>
      <w:r>
        <w:t xml:space="preserve"> </w:t>
      </w:r>
    </w:p>
    <w:p w14:paraId="672C6473" w14:textId="77777777" w:rsidR="00A37C40" w:rsidRDefault="00A55BC0">
      <w:pPr>
        <w:spacing w:after="114" w:line="434" w:lineRule="auto"/>
        <w:ind w:left="3497" w:right="2487" w:hanging="290"/>
        <w:jc w:val="left"/>
      </w:pPr>
      <w:r>
        <w:rPr>
          <w:b/>
        </w:rPr>
        <w:t xml:space="preserve">Rady Miejskiej w </w:t>
      </w:r>
      <w:proofErr w:type="gramStart"/>
      <w:r>
        <w:rPr>
          <w:b/>
        </w:rPr>
        <w:t>Alwerni  z</w:t>
      </w:r>
      <w:proofErr w:type="gramEnd"/>
      <w:r>
        <w:rPr>
          <w:b/>
        </w:rPr>
        <w:t xml:space="preserve"> dnia ………2026 r.  </w:t>
      </w:r>
      <w:r>
        <w:t xml:space="preserve"> </w:t>
      </w:r>
    </w:p>
    <w:p w14:paraId="2D167801" w14:textId="77777777" w:rsidR="00A37C40" w:rsidRDefault="00A55BC0">
      <w:pPr>
        <w:spacing w:after="4" w:line="434" w:lineRule="auto"/>
        <w:ind w:left="5" w:right="0"/>
        <w:jc w:val="left"/>
      </w:pPr>
      <w:r>
        <w:rPr>
          <w:b/>
        </w:rPr>
        <w:t xml:space="preserve">w sprawie uchylenia uchwały Rady Miejskiej w Alwerni Nr XIII/99/2025 z dnia 27 </w:t>
      </w:r>
      <w:r>
        <w:rPr>
          <w:b/>
        </w:rPr>
        <w:t xml:space="preserve">listopada 2025r. w sprawie przyznania dotacji celowej dla Ochotniczej Straży </w:t>
      </w:r>
    </w:p>
    <w:p w14:paraId="52068B3D" w14:textId="77777777" w:rsidR="00A37C40" w:rsidRDefault="00A55BC0">
      <w:pPr>
        <w:spacing w:after="264"/>
        <w:ind w:left="5" w:right="0"/>
        <w:jc w:val="left"/>
      </w:pPr>
      <w:r>
        <w:rPr>
          <w:b/>
        </w:rPr>
        <w:t>Pożarnej w Brodłach na zakup pojazdu typu quad z wyposażeniem.</w:t>
      </w:r>
      <w:r>
        <w:t xml:space="preserve"> </w:t>
      </w:r>
    </w:p>
    <w:p w14:paraId="60188AEF" w14:textId="77777777" w:rsidR="00A37C40" w:rsidRDefault="00A55BC0">
      <w:pPr>
        <w:spacing w:after="312"/>
        <w:ind w:left="266" w:right="0" w:firstLine="0"/>
        <w:jc w:val="left"/>
      </w:pPr>
      <w:r>
        <w:t xml:space="preserve"> </w:t>
      </w:r>
    </w:p>
    <w:p w14:paraId="2896E29E" w14:textId="77777777" w:rsidR="00A37C40" w:rsidRDefault="00A55BC0">
      <w:pPr>
        <w:spacing w:after="212" w:line="380" w:lineRule="auto"/>
        <w:ind w:left="9" w:right="0"/>
      </w:pPr>
      <w:r>
        <w:t xml:space="preserve"> Na podstawie art. 18 ust. 1 ustawy z dnia 8 marca 1990 r. o samorządzie </w:t>
      </w:r>
      <w:proofErr w:type="gramStart"/>
      <w:r>
        <w:t>gminnym  (</w:t>
      </w:r>
      <w:proofErr w:type="gramEnd"/>
      <w:r>
        <w:t xml:space="preserve">Dz. U. z 2025 r. poz. 1153 </w:t>
      </w:r>
      <w:proofErr w:type="spellStart"/>
      <w:r>
        <w:t>t.j</w:t>
      </w:r>
      <w:proofErr w:type="spellEnd"/>
      <w:r>
        <w:t xml:space="preserve">.) art. 32 ust. 1 pkt. 1 ustawy z dnia 17 grudnia 2021 r.  o ochotniczych strażach pożarnych (Dz. U. z 2025 r. poz. 244 t. j.), Rada Miejska w Alwerni uchwala, co następuje:  </w:t>
      </w:r>
    </w:p>
    <w:p w14:paraId="3F80A18A" w14:textId="77777777" w:rsidR="00A37C40" w:rsidRDefault="00A55BC0">
      <w:pPr>
        <w:spacing w:after="319"/>
        <w:ind w:right="281"/>
        <w:jc w:val="center"/>
      </w:pPr>
      <w:r>
        <w:t xml:space="preserve">§ 1  </w:t>
      </w:r>
    </w:p>
    <w:p w14:paraId="44C1F251" w14:textId="77777777" w:rsidR="00A37C40" w:rsidRDefault="00A55BC0">
      <w:pPr>
        <w:spacing w:after="66" w:line="432" w:lineRule="auto"/>
        <w:ind w:left="9" w:right="0"/>
      </w:pPr>
      <w:r>
        <w:t xml:space="preserve">Uchyla się uchwałę Rady Miejskiej w Alwerni Nr XIII/99/2025 z dnia 27 listopada 2025r. w sprawie przyznania dotacji celowej dla Ochotniczej Straży Pożarnej w Brodłach na zakup pojazdu typu quad z wyposażeniem. </w:t>
      </w:r>
    </w:p>
    <w:p w14:paraId="5F79D654" w14:textId="77777777" w:rsidR="00A37C40" w:rsidRDefault="00A55BC0">
      <w:pPr>
        <w:spacing w:after="313"/>
        <w:ind w:left="14" w:right="0" w:firstLine="0"/>
        <w:jc w:val="left"/>
      </w:pPr>
      <w:r>
        <w:t xml:space="preserve"> </w:t>
      </w:r>
    </w:p>
    <w:p w14:paraId="60204A9A" w14:textId="77777777" w:rsidR="00A37C40" w:rsidRDefault="00A55BC0">
      <w:pPr>
        <w:spacing w:after="363"/>
        <w:ind w:right="281"/>
        <w:jc w:val="center"/>
      </w:pPr>
      <w:r>
        <w:t xml:space="preserve">§ 2 </w:t>
      </w:r>
    </w:p>
    <w:p w14:paraId="51DAD9F9" w14:textId="77777777" w:rsidR="00A37C40" w:rsidRDefault="00A55BC0">
      <w:pPr>
        <w:ind w:left="9" w:right="0"/>
      </w:pPr>
      <w:r>
        <w:t xml:space="preserve">Wykonanie uchwały powierza się Burmistrzowi Gminy Alwernia. </w:t>
      </w:r>
    </w:p>
    <w:p w14:paraId="53E9121A" w14:textId="77777777" w:rsidR="00A37C40" w:rsidRDefault="00A55BC0">
      <w:pPr>
        <w:ind w:left="9" w:right="0"/>
      </w:pPr>
      <w:r>
        <w:t xml:space="preserve">                                                                      § 3 </w:t>
      </w:r>
    </w:p>
    <w:p w14:paraId="2F6857D2" w14:textId="77777777" w:rsidR="00A37C40" w:rsidRDefault="00A55BC0">
      <w:pPr>
        <w:ind w:left="9" w:right="0"/>
      </w:pPr>
      <w:r>
        <w:t xml:space="preserve">Uchwała wchodzi w życie z dniem podjęcia.  </w:t>
      </w:r>
    </w:p>
    <w:p w14:paraId="50FDEE1A" w14:textId="77777777" w:rsidR="00A37C40" w:rsidRDefault="00A55BC0">
      <w:pPr>
        <w:spacing w:after="230"/>
        <w:ind w:left="-5" w:right="0"/>
        <w:jc w:val="left"/>
      </w:pPr>
      <w:proofErr w:type="gramStart"/>
      <w:r>
        <w:rPr>
          <w:i/>
        </w:rPr>
        <w:t xml:space="preserve">Sporządził:  </w:t>
      </w:r>
      <w:r>
        <w:t>…</w:t>
      </w:r>
      <w:proofErr w:type="gramEnd"/>
      <w:r>
        <w:t>…………………</w:t>
      </w:r>
      <w:r>
        <w:rPr>
          <w:i/>
        </w:rPr>
        <w:t xml:space="preserve"> </w:t>
      </w:r>
      <w:r>
        <w:t xml:space="preserve"> </w:t>
      </w:r>
    </w:p>
    <w:p w14:paraId="38A43AFB" w14:textId="77777777" w:rsidR="00A37C40" w:rsidRDefault="00A55BC0">
      <w:pPr>
        <w:spacing w:after="230"/>
        <w:ind w:left="-5" w:right="0"/>
        <w:jc w:val="left"/>
      </w:pPr>
      <w:proofErr w:type="gramStart"/>
      <w:r>
        <w:rPr>
          <w:i/>
        </w:rPr>
        <w:t xml:space="preserve">Sprawdził:  </w:t>
      </w:r>
      <w:r>
        <w:t>…</w:t>
      </w:r>
      <w:proofErr w:type="gramEnd"/>
      <w:r>
        <w:t>…………………</w:t>
      </w:r>
      <w:r>
        <w:rPr>
          <w:i/>
        </w:rPr>
        <w:t xml:space="preserve"> </w:t>
      </w:r>
      <w:r>
        <w:t xml:space="preserve"> </w:t>
      </w:r>
    </w:p>
    <w:p w14:paraId="0F77795E" w14:textId="77777777" w:rsidR="00A37C40" w:rsidRDefault="00A55BC0">
      <w:pPr>
        <w:spacing w:after="156"/>
        <w:ind w:left="-5" w:right="0"/>
        <w:jc w:val="left"/>
      </w:pPr>
      <w:r>
        <w:rPr>
          <w:i/>
        </w:rPr>
        <w:t xml:space="preserve">Zatwierdził: </w:t>
      </w:r>
      <w:r>
        <w:t xml:space="preserve">……………………  </w:t>
      </w:r>
    </w:p>
    <w:p w14:paraId="7577B7E1" w14:textId="77777777" w:rsidR="00A37C40" w:rsidRDefault="00A55BC0">
      <w:pPr>
        <w:spacing w:after="158"/>
        <w:ind w:left="172" w:right="0" w:firstLine="0"/>
        <w:jc w:val="center"/>
      </w:pPr>
      <w:r>
        <w:t xml:space="preserve">  </w:t>
      </w:r>
    </w:p>
    <w:p w14:paraId="0CD61D71" w14:textId="77777777" w:rsidR="00A37C40" w:rsidRDefault="00A55BC0">
      <w:pPr>
        <w:spacing w:after="21"/>
        <w:ind w:left="172" w:right="0" w:firstLine="0"/>
        <w:jc w:val="center"/>
      </w:pPr>
      <w:r>
        <w:t xml:space="preserve">  </w:t>
      </w:r>
    </w:p>
    <w:p w14:paraId="0D341E58" w14:textId="77777777" w:rsidR="00A37C40" w:rsidRDefault="00A55BC0">
      <w:pPr>
        <w:spacing w:after="0"/>
        <w:ind w:left="172" w:right="0" w:firstLine="0"/>
        <w:jc w:val="center"/>
      </w:pPr>
      <w:r>
        <w:t xml:space="preserve">  </w:t>
      </w:r>
    </w:p>
    <w:p w14:paraId="237CC27A" w14:textId="77777777" w:rsidR="00A37C40" w:rsidRDefault="00A55BC0">
      <w:pPr>
        <w:spacing w:after="0"/>
        <w:ind w:left="112" w:right="0" w:firstLine="0"/>
        <w:jc w:val="center"/>
      </w:pPr>
      <w:r>
        <w:t xml:space="preserve"> </w:t>
      </w:r>
    </w:p>
    <w:p w14:paraId="043D981E" w14:textId="77777777" w:rsidR="00A37C40" w:rsidRDefault="00A55BC0">
      <w:pPr>
        <w:spacing w:after="0"/>
        <w:ind w:left="112" w:right="0" w:firstLine="0"/>
        <w:jc w:val="center"/>
      </w:pPr>
      <w:r>
        <w:t xml:space="preserve"> </w:t>
      </w:r>
    </w:p>
    <w:p w14:paraId="4A01698D" w14:textId="77777777" w:rsidR="00A37C40" w:rsidRDefault="00A55BC0">
      <w:pPr>
        <w:spacing w:after="0"/>
        <w:ind w:left="112" w:right="0" w:firstLine="0"/>
        <w:jc w:val="center"/>
      </w:pPr>
      <w:r>
        <w:t xml:space="preserve"> </w:t>
      </w:r>
    </w:p>
    <w:p w14:paraId="333B17F8" w14:textId="77777777" w:rsidR="00A37C40" w:rsidRDefault="00A55BC0">
      <w:pPr>
        <w:spacing w:after="0"/>
        <w:ind w:left="112" w:right="0" w:firstLine="0"/>
        <w:jc w:val="center"/>
      </w:pPr>
      <w:r>
        <w:lastRenderedPageBreak/>
        <w:t xml:space="preserve"> </w:t>
      </w:r>
    </w:p>
    <w:p w14:paraId="7D136573" w14:textId="77777777" w:rsidR="00A37C40" w:rsidRDefault="00A55BC0">
      <w:pPr>
        <w:spacing w:after="0"/>
        <w:ind w:left="112" w:right="0" w:firstLine="0"/>
        <w:jc w:val="center"/>
      </w:pPr>
      <w:r>
        <w:t xml:space="preserve"> </w:t>
      </w:r>
    </w:p>
    <w:p w14:paraId="6C27DD3E" w14:textId="77777777" w:rsidR="00A37C40" w:rsidRDefault="00A55BC0">
      <w:pPr>
        <w:spacing w:after="0"/>
        <w:ind w:left="112" w:right="0" w:firstLine="0"/>
        <w:jc w:val="center"/>
      </w:pPr>
      <w:r>
        <w:t xml:space="preserve"> </w:t>
      </w:r>
    </w:p>
    <w:p w14:paraId="505F8617" w14:textId="77777777" w:rsidR="00A37C40" w:rsidRDefault="00A55BC0">
      <w:pPr>
        <w:spacing w:after="160"/>
        <w:jc w:val="center"/>
      </w:pPr>
      <w:r>
        <w:t xml:space="preserve">U Z A S A D N I E N I E  </w:t>
      </w:r>
    </w:p>
    <w:p w14:paraId="7BA7EFDA" w14:textId="77777777" w:rsidR="00A37C40" w:rsidRDefault="00A55BC0">
      <w:pPr>
        <w:spacing w:after="149"/>
        <w:ind w:left="172" w:right="0" w:firstLine="0"/>
        <w:jc w:val="center"/>
      </w:pPr>
      <w:r>
        <w:t xml:space="preserve">  </w:t>
      </w:r>
    </w:p>
    <w:p w14:paraId="74A973AE" w14:textId="16F6DB83" w:rsidR="00A37C40" w:rsidRDefault="00A55BC0">
      <w:pPr>
        <w:spacing w:after="154" w:line="400" w:lineRule="auto"/>
        <w:ind w:left="9" w:right="0"/>
      </w:pPr>
      <w:r>
        <w:t xml:space="preserve">Ochotnicza Straż Pożarna w Brodłach wycofała wniosek o przyznanie dotacji na zakup pojazdu typu quad z wyposażeniem, </w:t>
      </w:r>
      <w:r>
        <w:t xml:space="preserve">informując, że pozyskała środki finansowe od innych darczyńców, pozwalające na realizację planowanego zakupu bez konieczności wykorzystania dotacji z budżetu gminy. W związku ze złożeniem przez OSP Brodła wniosku rezygnacyjnego z przyznanej dotacji, zasadne jest uchylenie przedmiotowej uchwały.  </w:t>
      </w:r>
    </w:p>
    <w:p w14:paraId="23C7D339" w14:textId="77777777" w:rsidR="00A37C40" w:rsidRDefault="00A55BC0">
      <w:pPr>
        <w:spacing w:after="0"/>
        <w:ind w:left="14" w:right="0" w:firstLine="0"/>
        <w:jc w:val="left"/>
      </w:pPr>
      <w:r>
        <w:t xml:space="preserve"> </w:t>
      </w:r>
    </w:p>
    <w:sectPr w:rsidR="00A37C40">
      <w:pgSz w:w="11906" w:h="16838"/>
      <w:pgMar w:top="439" w:right="1397" w:bottom="100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40"/>
    <w:rsid w:val="00A37C40"/>
    <w:rsid w:val="00A55BC0"/>
    <w:rsid w:val="00C4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D204"/>
  <w15:docId w15:val="{CCC7B35D-F74A-46A2-B0F3-C6F0232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2" w:line="25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</dc:creator>
  <cp:keywords/>
  <cp:lastModifiedBy>Sandra Kulawik</cp:lastModifiedBy>
  <cp:revision>2</cp:revision>
  <dcterms:created xsi:type="dcterms:W3CDTF">2026-01-28T08:44:00Z</dcterms:created>
  <dcterms:modified xsi:type="dcterms:W3CDTF">2026-01-28T08:44:00Z</dcterms:modified>
</cp:coreProperties>
</file>